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120"/>
          <w:szCs w:val="120"/>
        </w:rPr>
        <w:t>泰 安 长 城 中 学</w:t>
      </w:r>
    </w:p>
    <w:p>
      <w:pPr>
        <w:widowControl w:val="0"/>
        <w:adjustRightInd/>
        <w:snapToGrid/>
        <w:spacing w:line="400" w:lineRule="exact"/>
        <w:jc w:val="center"/>
        <w:rPr>
          <w:sz w:val="32"/>
          <w:szCs w:val="32"/>
        </w:rPr>
      </w:pPr>
      <w:r>
        <w:rPr>
          <w:rStyle w:val="7"/>
          <w:rFonts w:ascii="宋体" w:hAnsi="宋体"/>
          <w:sz w:val="32"/>
          <w:szCs w:val="32"/>
          <w:lang w:val="zh-CN" w:bidi="zh-CN"/>
        </w:rPr>
        <w:pict>
          <v:line id="直接连接符 1" o:spid="_x0000_s1026" o:spt="20" style="position:absolute;left:0pt;margin-left:-11.1pt;margin-top:5.7pt;height:0pt;width:442.2pt;z-index:251660288;mso-width-relative:page;mso-height-relative:page;" stroked="t" coordsize="21600,21600">
            <v:path arrowok="t"/>
            <v:fill focussize="0,0"/>
            <v:stroke weight="2.5pt" color="#FF0000" joinstyle="miter"/>
            <v:imagedata o:title=""/>
            <o:lock v:ext="edit"/>
          </v:line>
        </w:pict>
      </w:r>
    </w:p>
    <w:p>
      <w:pPr>
        <w:spacing w:line="500" w:lineRule="exact"/>
        <w:jc w:val="center"/>
        <w:rPr>
          <w:rFonts w:cs="宋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泰安长城中学</w:t>
      </w:r>
    </w:p>
    <w:p>
      <w:pPr>
        <w:spacing w:line="500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预防高空</w:t>
      </w: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坠落应急处置预案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为切实加强学校安全工作，进一步落实安全工作责任制，努力打造“平安校园”。通过本预案的应用，最大程度上保障师生在工作学习中避免发生坠落事故:且当事故发生时能及时指导事故的处理，控制事故进一步扩散，尽量减少伤亡事故造成的危害，确保师生的身体健康和生命安全，确保学校正常的教育教学秩序，保障教育发展和社会稳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特制定本应急预案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一、工作原则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以人为本，安全第一，统一领导，分级负责，正确引导，以防为主，快速反应，高效处置。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二、组织体系及职责任务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(一)指挥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组：</w:t>
      </w:r>
    </w:p>
    <w:p>
      <w:pPr>
        <w:spacing w:line="500" w:lineRule="exact"/>
        <w:ind w:firstLine="640" w:firstLineChars="200"/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组长：刘庆良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负责统筹校园安全事件防范与处置工作，对校园安全工作负总责。负责决策、组织、指挥高空坠楼应急工作，下达应急处置工作任务；指导各分管领导做好突发应急事件的应对和处置工作。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副组长：陈佳敏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负责接待学生家长及联络部门，快速恢复教育教学秩序，对学生开展心理关爱。</w:t>
      </w:r>
    </w:p>
    <w:p>
      <w:pPr>
        <w:spacing w:line="500" w:lineRule="exact"/>
        <w:ind w:firstLine="640" w:firstLineChars="200"/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副组长：周晓亮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负责突发事件的应急救援和现场处置。</w:t>
      </w:r>
    </w:p>
    <w:p>
      <w:pPr>
        <w:spacing w:line="500" w:lineRule="exact"/>
        <w:ind w:firstLine="640" w:firstLineChars="200"/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负责安全保卫，后勤保障，医护救助。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应急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救援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组: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部门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：负责协助主要领导做好决策、组织、指挥学校突发事件的应急处置工作；负责分管领域内各类突发事件，指导做好分管领域内的安全教育和事故预防工作。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成员：按照岗位职责具体负责校园日常安全管理、风险排查、安全教育、心理疏导、信息报告、应急处置实施工作。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三、风险防控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（一）加强对学生进行生命教育和抗挫能力教育，增强自我保护意识。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（二）加强日常巡查、走访，及时了解掌握学生的思想状况，发现不良情绪、可疑情况及时采取干预措施。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（三）加强对学生大考、升学、评优、批评、早恋、处分等敏感时期的观察和交流沟通，做好思想工作。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（四）对高层建筑楼顶、窗户等危险区域采取封闭防范措施，严密视频监控，及时发现制止无关人员进入危险区域。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四、信息报告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（一）学校应当坚持24小时值班和校领导带班制度，保持通信畅通。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(二）事故发生或发现可能发生后，第一发现人按照就近就快的原则，通知周边人员采取防止事故发生或救援受伤人员的措施，同时通知校医、安保开展救援，立即向领导小组如实报告情况。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（三）领导小组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第一时间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向上级业务主管部门报告，最新处置进展情况要及时续报，报告要客观、真实，不得迟报、谎报、瞒报和漏报。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五、处置流程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（一）组长或委托副组长应第一时间到场并按照规定启动应急响应，开展应急处置工作。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（二）学校有关部门，组织人力迅速赶到事故现场，进行现场警戒，设立保护区，防止再次发生意外。负责收集和分析突发事件情况，提出处理意见和具体措施，协调相关处室做好突发事件的应急处置。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（三）校医立即观察伤者受伤情况、部位，开展应急抢救。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四）当发生高处坠落事故后，抢救的重点是对休克、骨折和出血进行处理。发生高处坠落事故后，应马上组织抢救伤员。先观察伤员的受伤情况、部位、伤害性质，如伤员发生休克，应先处理休克。遇呼吸、心跳停止时，应立即进行人工呼吸和胸外心脏按压。处于休克状态的伤员要让其安静、保暖、平卧、少动，并将下肢抬高约20°，并尽快送往医院进行抢救治疗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五）出现大脑外伤时必须维持伤者呼吸道通畅，若发生昏厥时应使其平卧，面部转向一侧，以防舌根下坠或吸入分泌物、呕吐物，发生喉阻塞。对于骨折者，应初步固定后再搬运，偶有凹陷骨折、严重的颅底骨折及严重的脑损伤症状出现，用消毒的纱布或清洁布等覆盖伤口，用绷带或布条包扎后，及时送往附近有条件的医院治疗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发现脊椎受伤者，用消毒纱布或清洁布覆盖伤口，用绷带或布条包扎后，送往附近医院。搬运时，将伤员平卧放在帆布担架或硬板上，以免受伤的脊椎移位、断裂造成截瘫，导致死亡。抢救脊椎受伤者，搬运过程严禁只抬伤者的两肩与两腿或单肩背运。发现伤员手足骨折，不要盲目搬运伤员。应在骨折部位用夹板把受伤位置临时固定，使断端不再移位或刺伤肌肉、神经或血管。固定时，以固定骨折处上下关节为原则，可就地取材，如用木板、竹头等。在无材料的情况下，上肢可固定在身侧，下肢与腱侧在一起。遇有创伤型出血的伤员，应迅速包扎止血，使伤员保持在头低脚高的卧位，并注查保暖，尽快送医院进行抢救治疗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六、事故报告制度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1、发生重、特大事故后，现场人员应以“救人优先”的原则，先报警(110、120),及时通知家长或监护人，并采取安全稳妥的方法进行自救。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在第一时间向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上级主管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部门领导报告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向属地政府报告。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3、报告内容:事故发生的时间、地点、伤亡人数，事故简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要情况。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5120" w:firstLineChars="160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泰安长城中学</w:t>
      </w:r>
    </w:p>
    <w:p>
      <w:pPr>
        <w:spacing w:line="500" w:lineRule="exact"/>
        <w:ind w:firstLine="5440" w:firstLineChars="1700"/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2023年12月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10967-8206-4D7C-B333-C10A3EC30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AD6839-4777-4EF7-BA0E-F58F085FB92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1FDA33F-803E-424F-A53A-B34D103204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WFlODA4NzBkMmQyZjZmY2RjMDE0Y2ZjZDUxZGQxZmIifQ=="/>
  </w:docVars>
  <w:rsids>
    <w:rsidRoot w:val="00D31D50"/>
    <w:rsid w:val="00007E37"/>
    <w:rsid w:val="001E26E7"/>
    <w:rsid w:val="002421BB"/>
    <w:rsid w:val="002B679A"/>
    <w:rsid w:val="00323B43"/>
    <w:rsid w:val="003D37D8"/>
    <w:rsid w:val="00426133"/>
    <w:rsid w:val="004358AB"/>
    <w:rsid w:val="0078321A"/>
    <w:rsid w:val="008B7726"/>
    <w:rsid w:val="00BC67D9"/>
    <w:rsid w:val="00CF5603"/>
    <w:rsid w:val="00D31D50"/>
    <w:rsid w:val="00E0662E"/>
    <w:rsid w:val="00EE03C6"/>
    <w:rsid w:val="00FD25B2"/>
    <w:rsid w:val="00FD26EE"/>
    <w:rsid w:val="0C7F17C4"/>
    <w:rsid w:val="13E038BF"/>
    <w:rsid w:val="18800A7D"/>
    <w:rsid w:val="21762A23"/>
    <w:rsid w:val="28333A0C"/>
    <w:rsid w:val="339A07C5"/>
    <w:rsid w:val="3A316EA8"/>
    <w:rsid w:val="3D910C89"/>
    <w:rsid w:val="40B1499A"/>
    <w:rsid w:val="49251760"/>
    <w:rsid w:val="4B4659C5"/>
    <w:rsid w:val="56753B62"/>
    <w:rsid w:val="575946FC"/>
    <w:rsid w:val="58CF3372"/>
    <w:rsid w:val="5AC33708"/>
    <w:rsid w:val="61981FDB"/>
    <w:rsid w:val="72882FB5"/>
    <w:rsid w:val="781D794A"/>
    <w:rsid w:val="79B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1811</Words>
  <Characters>1823</Characters>
  <Lines>5</Lines>
  <Paragraphs>1</Paragraphs>
  <TotalTime>15</TotalTime>
  <ScaleCrop>false</ScaleCrop>
  <LinksUpToDate>false</LinksUpToDate>
  <CharactersWithSpaces>1828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2023-08-25T03:08:00Z</cp:lastPrinted>
  <dcterms:modified xsi:type="dcterms:W3CDTF">2023-12-06T01:14:00Z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63291BDFF83C46EF8BEA395FD73F6751</vt:lpwstr>
  </property>
</Properties>
</file>